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4A" w:rsidRPr="00F76ABA" w:rsidRDefault="00F76ABA" w:rsidP="0001794A">
      <w:pPr>
        <w:shd w:val="clear" w:color="auto" w:fill="FFFFFF"/>
        <w:spacing w:after="0" w:line="240" w:lineRule="auto"/>
        <w:jc w:val="center"/>
        <w:rPr>
          <w:rFonts w:eastAsia="Times New Roman" w:cs="Arial"/>
          <w:b/>
          <w:color w:val="222222"/>
          <w:sz w:val="24"/>
          <w:szCs w:val="20"/>
        </w:rPr>
      </w:pPr>
      <w:r w:rsidRPr="00F76ABA">
        <w:rPr>
          <w:rFonts w:eastAsia="Times New Roman" w:cs="Arial"/>
          <w:b/>
          <w:color w:val="222222"/>
          <w:sz w:val="24"/>
          <w:szCs w:val="20"/>
        </w:rPr>
        <w:t>APHG EXAM INSTRUCTIONS</w:t>
      </w:r>
      <w:r>
        <w:rPr>
          <w:rFonts w:eastAsia="Times New Roman" w:cs="Arial"/>
          <w:b/>
          <w:color w:val="222222"/>
          <w:sz w:val="24"/>
          <w:szCs w:val="20"/>
        </w:rPr>
        <w:t xml:space="preserve">, REMINDERS </w:t>
      </w:r>
      <w:r w:rsidRPr="00F76ABA">
        <w:rPr>
          <w:rFonts w:eastAsia="Times New Roman" w:cs="Arial"/>
          <w:b/>
          <w:color w:val="222222"/>
          <w:sz w:val="24"/>
          <w:szCs w:val="20"/>
        </w:rPr>
        <w:t>&amp; TIPS</w:t>
      </w:r>
      <w:r w:rsidR="0001794A">
        <w:rPr>
          <w:rFonts w:eastAsia="Times New Roman" w:cs="Arial"/>
          <w:b/>
          <w:color w:val="222222"/>
          <w:sz w:val="24"/>
          <w:szCs w:val="20"/>
        </w:rPr>
        <w:t xml:space="preserve"> – Friday, May 12, 2017 @ 8:00 am</w:t>
      </w:r>
      <w:bookmarkStart w:id="0" w:name="_GoBack"/>
      <w:bookmarkEnd w:id="0"/>
    </w:p>
    <w:p w:rsidR="004E4D12" w:rsidRPr="004E4D12" w:rsidRDefault="004E4D12" w:rsidP="005951AA">
      <w:pPr>
        <w:shd w:val="clear" w:color="auto" w:fill="FFFFFF"/>
        <w:spacing w:after="0" w:line="240" w:lineRule="auto"/>
        <w:rPr>
          <w:rFonts w:eastAsia="Times New Roman" w:cs="Arial"/>
          <w:color w:val="222222"/>
          <w:szCs w:val="20"/>
        </w:rPr>
      </w:pPr>
      <w:r w:rsidRPr="004E4D12">
        <w:rPr>
          <w:rFonts w:eastAsia="Times New Roman" w:cs="Arial"/>
          <w:color w:val="222222"/>
          <w:szCs w:val="20"/>
        </w:rPr>
        <w:t xml:space="preserve">The exam is approximately </w:t>
      </w:r>
      <w:r w:rsidR="008B3939">
        <w:rPr>
          <w:rFonts w:eastAsia="Times New Roman" w:cs="Arial"/>
          <w:color w:val="222222"/>
          <w:szCs w:val="20"/>
        </w:rPr>
        <w:t>2</w:t>
      </w:r>
      <w:r w:rsidRPr="004E4D12">
        <w:rPr>
          <w:rFonts w:eastAsia="Times New Roman" w:cs="Arial"/>
          <w:color w:val="222222"/>
          <w:szCs w:val="20"/>
        </w:rPr>
        <w:t xml:space="preserve"> hours and 15 minutes long and has two parts — multiple choice and free response. Each section is worth 50% of the final exam grade.</w:t>
      </w:r>
    </w:p>
    <w:p w:rsidR="004E4D12" w:rsidRPr="004E4D12" w:rsidRDefault="004E4D12" w:rsidP="005951AA">
      <w:pPr>
        <w:shd w:val="clear" w:color="auto" w:fill="FFFFFF"/>
        <w:spacing w:after="0" w:line="240" w:lineRule="auto"/>
        <w:rPr>
          <w:rFonts w:eastAsia="Times New Roman" w:cs="Arial"/>
          <w:color w:val="222222"/>
          <w:szCs w:val="20"/>
        </w:rPr>
      </w:pPr>
      <w:r w:rsidRPr="004E4D12">
        <w:rPr>
          <w:rFonts w:eastAsia="Times New Roman" w:cs="Arial"/>
          <w:b/>
          <w:bCs/>
          <w:color w:val="222222"/>
          <w:szCs w:val="20"/>
          <w:bdr w:val="none" w:sz="0" w:space="0" w:color="auto" w:frame="1"/>
        </w:rPr>
        <w:t>Section I: Multiple Choice</w:t>
      </w:r>
      <w:r w:rsidRPr="004E4D12">
        <w:rPr>
          <w:rFonts w:eastAsia="Times New Roman" w:cs="Arial"/>
          <w:color w:val="222222"/>
          <w:szCs w:val="20"/>
        </w:rPr>
        <w:t> — 75 Questions; 1 hour</w:t>
      </w:r>
    </w:p>
    <w:p w:rsidR="004E4D12" w:rsidRPr="004E4D12" w:rsidRDefault="004E4D12" w:rsidP="005951AA">
      <w:pPr>
        <w:shd w:val="clear" w:color="auto" w:fill="FFFFFF"/>
        <w:spacing w:after="0" w:line="240" w:lineRule="auto"/>
        <w:rPr>
          <w:rFonts w:eastAsia="Times New Roman" w:cs="Arial"/>
          <w:color w:val="222222"/>
          <w:szCs w:val="20"/>
        </w:rPr>
      </w:pPr>
      <w:r w:rsidRPr="004E4D12">
        <w:rPr>
          <w:rStyle w:val="Strong"/>
          <w:rFonts w:cs="Arial"/>
          <w:color w:val="222222"/>
          <w:szCs w:val="20"/>
          <w:bdr w:val="none" w:sz="0" w:space="0" w:color="auto" w:frame="1"/>
          <w:shd w:val="clear" w:color="auto" w:fill="FFFFFF"/>
        </w:rPr>
        <w:t>Section II: Free Response</w:t>
      </w:r>
      <w:r w:rsidRPr="004E4D12">
        <w:rPr>
          <w:rStyle w:val="apple-converted-space"/>
          <w:rFonts w:cs="Arial"/>
          <w:color w:val="222222"/>
          <w:szCs w:val="20"/>
          <w:shd w:val="clear" w:color="auto" w:fill="FFFFFF"/>
        </w:rPr>
        <w:t> </w:t>
      </w:r>
      <w:r w:rsidRPr="004E4D12">
        <w:rPr>
          <w:rFonts w:cs="Arial"/>
          <w:color w:val="222222"/>
          <w:szCs w:val="20"/>
          <w:shd w:val="clear" w:color="auto" w:fill="FFFFFF"/>
        </w:rPr>
        <w:t>— 3 Questions; 1 hour and 15 minutes</w:t>
      </w:r>
    </w:p>
    <w:p w:rsidR="004E4D12" w:rsidRPr="004E4D12" w:rsidRDefault="004E4D12" w:rsidP="005951AA">
      <w:pPr>
        <w:shd w:val="clear" w:color="auto" w:fill="FFFFFF"/>
        <w:spacing w:after="0" w:line="240" w:lineRule="auto"/>
        <w:rPr>
          <w:rFonts w:eastAsia="Times New Roman" w:cs="Arial"/>
          <w:color w:val="222222"/>
          <w:szCs w:val="20"/>
        </w:rPr>
      </w:pPr>
    </w:p>
    <w:p w:rsidR="0091140E" w:rsidRPr="0091140E" w:rsidRDefault="0091140E" w:rsidP="005951AA">
      <w:pPr>
        <w:shd w:val="clear" w:color="auto" w:fill="FFFFFF"/>
        <w:spacing w:after="0" w:line="240" w:lineRule="auto"/>
        <w:rPr>
          <w:rFonts w:eastAsia="Times New Roman" w:cs="Arial"/>
          <w:b/>
          <w:color w:val="222222"/>
          <w:szCs w:val="20"/>
        </w:rPr>
      </w:pPr>
      <w:r w:rsidRPr="004E4D12">
        <w:rPr>
          <w:rFonts w:eastAsia="Times New Roman" w:cs="Arial"/>
          <w:b/>
          <w:color w:val="222222"/>
          <w:szCs w:val="20"/>
        </w:rPr>
        <w:t xml:space="preserve">EXAM TIPS </w:t>
      </w:r>
      <w:r w:rsidR="00F76ABA">
        <w:rPr>
          <w:rFonts w:eastAsia="Times New Roman" w:cs="Arial"/>
          <w:b/>
          <w:color w:val="222222"/>
          <w:szCs w:val="20"/>
        </w:rPr>
        <w:t xml:space="preserve">- </w:t>
      </w:r>
      <w:r w:rsidRPr="0091140E">
        <w:rPr>
          <w:rFonts w:eastAsia="Times New Roman" w:cs="Arial"/>
          <w:b/>
          <w:color w:val="222222"/>
          <w:szCs w:val="20"/>
        </w:rPr>
        <w:t xml:space="preserve">The following strategies for answering the free-response questions were developed by </w:t>
      </w:r>
      <w:proofErr w:type="gramStart"/>
      <w:r w:rsidR="00F76ABA">
        <w:rPr>
          <w:rFonts w:eastAsia="Times New Roman" w:cs="Arial"/>
          <w:b/>
          <w:color w:val="222222"/>
          <w:szCs w:val="20"/>
        </w:rPr>
        <w:t>college board</w:t>
      </w:r>
      <w:proofErr w:type="gramEnd"/>
      <w:r w:rsidRPr="0091140E">
        <w:rPr>
          <w:rFonts w:eastAsia="Times New Roman" w:cs="Arial"/>
          <w:b/>
          <w:color w:val="222222"/>
          <w:szCs w:val="20"/>
        </w:rPr>
        <w:t xml:space="preserve"> consultants to help you on exam day:</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Go to bed before 10pm the night before your exam. Sleeping is more important than studying.</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The multiple choice questions are not written to trick</w:t>
      </w:r>
      <w:r>
        <w:rPr>
          <w:rFonts w:cs="Segoe UI"/>
          <w:color w:val="212121"/>
          <w:shd w:val="clear" w:color="auto" w:fill="FFFFFF"/>
        </w:rPr>
        <w:t xml:space="preserve"> you – some actually are easy. </w:t>
      </w:r>
      <w:r w:rsidRPr="00D06419">
        <w:rPr>
          <w:rFonts w:cs="Segoe UI"/>
          <w:b/>
          <w:i/>
          <w:color w:val="212121"/>
          <w:shd w:val="clear" w:color="auto" w:fill="FFFFFF"/>
        </w:rPr>
        <w:t>Trust your gut instinct</w:t>
      </w:r>
      <w:r w:rsidRPr="00D06419">
        <w:rPr>
          <w:rFonts w:cs="Segoe UI"/>
          <w:color w:val="212121"/>
          <w:shd w:val="clear" w:color="auto" w:fill="FFFFFF"/>
        </w:rPr>
        <w:t>.</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There is no benefit for finishing early. Use all of your time. Read each question closely and carefully. Narrow choices and make a best guess if necessary.</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FRQs require solid paragraphs. Identify / define + example / explanation = strong answer.</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Answer the FRQ you know best first. Lead with your strongest examples.</w:t>
      </w:r>
      <w:r w:rsidRPr="00D06419">
        <w:rPr>
          <w:rStyle w:val="apple-converted-space"/>
          <w:rFonts w:cs="Segoe UI"/>
          <w:color w:val="212121"/>
          <w:shd w:val="clear" w:color="auto" w:fill="FFFFFF"/>
        </w:rPr>
        <w:t> </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Plan your FRQ answers before your write. Organization really does lead to better responses.</w:t>
      </w:r>
      <w:r>
        <w:rPr>
          <w:rFonts w:cs="Segoe UI"/>
          <w:color w:val="212121"/>
          <w:shd w:val="clear" w:color="auto" w:fill="FFFFFF"/>
        </w:rPr>
        <w:t xml:space="preserve"> </w:t>
      </w:r>
      <w:r>
        <w:rPr>
          <w:rFonts w:eastAsia="Times New Roman" w:cs="Arial"/>
          <w:color w:val="222222"/>
        </w:rPr>
        <w:t xml:space="preserve">Don’t </w:t>
      </w:r>
      <w:r w:rsidRPr="00D06419">
        <w:rPr>
          <w:rFonts w:eastAsia="Times New Roman" w:cs="Arial"/>
          <w:color w:val="222222"/>
        </w:rPr>
        <w:t>begin to write immediately, creating a string of disconnected, poorly planned thoughts. You need to learn to attack questions methodically and to plan your answers before putting pencil to paper.</w:t>
      </w:r>
    </w:p>
    <w:p w:rsidR="00D06419" w:rsidRPr="00D06419" w:rsidRDefault="00D06419" w:rsidP="00D06419">
      <w:pPr>
        <w:numPr>
          <w:ilvl w:val="0"/>
          <w:numId w:val="1"/>
        </w:numPr>
        <w:shd w:val="clear" w:color="auto" w:fill="FFFFFF"/>
        <w:spacing w:after="0" w:line="240" w:lineRule="auto"/>
        <w:ind w:left="0"/>
        <w:rPr>
          <w:rFonts w:eastAsia="Times New Roman" w:cs="Arial"/>
          <w:color w:val="222222"/>
        </w:rPr>
      </w:pPr>
      <w:r w:rsidRPr="00D06419">
        <w:rPr>
          <w:rFonts w:cs="Segoe UI"/>
          <w:color w:val="212121"/>
          <w:shd w:val="clear" w:color="auto" w:fill="FFFFFF"/>
        </w:rPr>
        <w:t>You are writing for a</w:t>
      </w:r>
      <w:r>
        <w:rPr>
          <w:rFonts w:cs="Segoe UI"/>
          <w:color w:val="212121"/>
          <w:shd w:val="clear" w:color="auto" w:fill="FFFFFF"/>
        </w:rPr>
        <w:t>n</w:t>
      </w:r>
      <w:r w:rsidRPr="00D06419">
        <w:rPr>
          <w:rFonts w:cs="Segoe UI"/>
          <w:color w:val="212121"/>
          <w:shd w:val="clear" w:color="auto" w:fill="FFFFFF"/>
        </w:rPr>
        <w:t xml:space="preserve"> FRQ reader who does not know your handwriting, grades, or level of class participation. You have 3 FRQs to prove your ability.</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Carefully analyze the question, thinking through what is being asked, and identifying the elements that must be addressed in the response. Each AP Exam asks different types of questions. Be sure to carefully read the question to determine what is being asked and then plan your essay accordingly.</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After you have determined what is involved in answering the question, consider what geographic themes you can incorporate into your response. If there is a map, chart, graph, or diagram with the question, study it carefully before beginning your answer. Review the evidence you learned during the course that relates to the question and then decide how it fits into the analysis or explanation. Does it demonstrate a similarity or a difference? Does it argue for or against a generalization that is being addressed? Does it ask you to identify and explain a certain number of examples or reasons? For example, if it asks for two reasons, then be sure to identify and explain two reasons in your answer.</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Whenever you offer evidence to illustrate contrast or similarity, clearly state your intent. Then, with additional information or analysis, elaborate on the ways in which these pieces of evidence are similar or different. If there is evidence that refutes a statement, explain why i</w:t>
      </w:r>
      <w:r w:rsidR="00F76ABA">
        <w:rPr>
          <w:rFonts w:eastAsia="Times New Roman" w:cs="Arial"/>
          <w:color w:val="222222"/>
          <w:szCs w:val="20"/>
        </w:rPr>
        <w:t>t argues against the statement.</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Be sure to develop your answer to show that you have an understanding of the concept and how it relates to the answer. Use appropriate geographic terms, and reference to models or themes, when appropriate.</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Thinking critically is important to show your understanding by adding information to explain concepts that may often come from more than one unit of the course.</w:t>
      </w:r>
    </w:p>
    <w:p w:rsidR="0091140E" w:rsidRPr="0091140E" w:rsidRDefault="0091140E" w:rsidP="00D06419">
      <w:pPr>
        <w:numPr>
          <w:ilvl w:val="0"/>
          <w:numId w:val="1"/>
        </w:numPr>
        <w:shd w:val="clear" w:color="auto" w:fill="FFFFFF"/>
        <w:spacing w:after="0" w:line="240" w:lineRule="auto"/>
        <w:ind w:left="0"/>
        <w:rPr>
          <w:rFonts w:eastAsia="Times New Roman" w:cs="Arial"/>
          <w:color w:val="222222"/>
          <w:szCs w:val="20"/>
        </w:rPr>
      </w:pPr>
      <w:r w:rsidRPr="0091140E">
        <w:rPr>
          <w:rFonts w:eastAsia="Times New Roman" w:cs="Arial"/>
          <w:color w:val="222222"/>
          <w:szCs w:val="20"/>
        </w:rPr>
        <w:t>You are encouraged to carefully answer each part of the question, labeling you response as it is labeled in the question (while using sentences and paragraphs). You should also give examples, use appropriate terminology, and apply relevant information in the development of your answer.</w:t>
      </w:r>
    </w:p>
    <w:p w:rsidR="004550FD" w:rsidRDefault="004550FD" w:rsidP="005951AA">
      <w:pPr>
        <w:shd w:val="clear" w:color="auto" w:fill="FFFFFF"/>
        <w:spacing w:after="75" w:line="240" w:lineRule="auto"/>
        <w:rPr>
          <w:rFonts w:eastAsia="Times New Roman" w:cs="Arial"/>
          <w:b/>
          <w:color w:val="222222"/>
          <w:szCs w:val="20"/>
        </w:rPr>
      </w:pPr>
    </w:p>
    <w:p w:rsidR="005951AA" w:rsidRPr="005951AA" w:rsidRDefault="005951AA" w:rsidP="005951AA">
      <w:pPr>
        <w:shd w:val="clear" w:color="auto" w:fill="FFFFFF"/>
        <w:spacing w:after="75" w:line="240" w:lineRule="auto"/>
        <w:rPr>
          <w:rFonts w:eastAsia="Times New Roman" w:cs="Arial"/>
          <w:b/>
          <w:color w:val="222222"/>
          <w:szCs w:val="20"/>
        </w:rPr>
      </w:pPr>
      <w:r w:rsidRPr="005951AA">
        <w:rPr>
          <w:rFonts w:eastAsia="Times New Roman" w:cs="Arial"/>
          <w:b/>
          <w:color w:val="222222"/>
          <w:szCs w:val="20"/>
        </w:rPr>
        <w:t xml:space="preserve">KESTER’S REMINDERS FOR THE DAY OF EXAM: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Arial"/>
          <w:color w:val="222222"/>
        </w:rPr>
        <w:t xml:space="preserve">You may bring a snack/drink in the gym and keep at your table for the break. </w:t>
      </w:r>
    </w:p>
    <w:p w:rsidR="005951AA" w:rsidRPr="004550FD" w:rsidRDefault="00F76ABA" w:rsidP="004550FD">
      <w:pPr>
        <w:numPr>
          <w:ilvl w:val="0"/>
          <w:numId w:val="1"/>
        </w:numPr>
        <w:shd w:val="clear" w:color="auto" w:fill="FFFFFF"/>
        <w:spacing w:after="0" w:line="276" w:lineRule="auto"/>
        <w:ind w:left="0"/>
        <w:rPr>
          <w:rFonts w:eastAsia="Times New Roman" w:cs="Arial"/>
          <w:color w:val="222222"/>
        </w:rPr>
      </w:pPr>
      <w:r>
        <w:rPr>
          <w:rFonts w:eastAsia="Times New Roman" w:cs="Arial"/>
          <w:color w:val="222222"/>
        </w:rPr>
        <w:t xml:space="preserve">Before the exam begins – kindly </w:t>
      </w:r>
      <w:r w:rsidR="005951AA" w:rsidRPr="004550FD">
        <w:rPr>
          <w:rFonts w:eastAsia="Times New Roman" w:cs="Arial"/>
          <w:color w:val="222222"/>
        </w:rPr>
        <w:t xml:space="preserve">ask your proctor for a verbal 10 minute warning prior to the conclusion of each session.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Arial"/>
          <w:color w:val="222222"/>
        </w:rPr>
        <w:t xml:space="preserve">You will get verbal reminders to move to the next FRQ every 25 minutes.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Arial"/>
          <w:color w:val="222222"/>
        </w:rPr>
        <w:t xml:space="preserve">Bring 2 pencils (not mechanical) &amp; pen (blue or black ink only)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Arial"/>
          <w:color w:val="222222"/>
        </w:rPr>
        <w:t xml:space="preserve">Bring a sweater/jacket (The gym will be freezing!)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5951AA">
        <w:rPr>
          <w:rFonts w:eastAsia="Times New Roman" w:cs="Segoe UI"/>
          <w:u w:val="single"/>
        </w:rPr>
        <w:t>At no point should your head be down</w:t>
      </w:r>
      <w:r w:rsidRPr="005951AA">
        <w:rPr>
          <w:rFonts w:eastAsia="Times New Roman" w:cs="Segoe UI"/>
        </w:rPr>
        <w:t xml:space="preserve"> - recheck a</w:t>
      </w:r>
      <w:r w:rsidR="0001794A">
        <w:rPr>
          <w:rFonts w:eastAsia="Times New Roman" w:cs="Segoe UI"/>
        </w:rPr>
        <w:t xml:space="preserve">nswers if you're finished early &amp; for the FRQ – JUST KEEP WRITING!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5951AA">
        <w:rPr>
          <w:rFonts w:eastAsia="Times New Roman" w:cs="Segoe UI"/>
        </w:rPr>
        <w:t xml:space="preserve">Leave phones and bags in </w:t>
      </w:r>
      <w:r w:rsidRPr="004550FD">
        <w:rPr>
          <w:rFonts w:eastAsia="Times New Roman" w:cs="Segoe UI"/>
        </w:rPr>
        <w:t xml:space="preserve">Ms. </w:t>
      </w:r>
      <w:r w:rsidRPr="005951AA">
        <w:rPr>
          <w:rFonts w:eastAsia="Times New Roman" w:cs="Segoe UI"/>
        </w:rPr>
        <w:t xml:space="preserve">Kester's room </w:t>
      </w:r>
      <w:r w:rsidR="0001794A">
        <w:rPr>
          <w:rFonts w:eastAsia="Times New Roman" w:cs="Segoe UI"/>
        </w:rPr>
        <w:t xml:space="preserve">prior to 8:00 am check-in (or don’t bring them at all).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Segoe UI"/>
        </w:rPr>
        <w:t xml:space="preserve">You may use the bathrooms at the front of the gym during the test since you won’t be leaving the facility. </w:t>
      </w:r>
    </w:p>
    <w:p w:rsidR="005951AA" w:rsidRPr="004550FD" w:rsidRDefault="005951AA" w:rsidP="004550FD">
      <w:pPr>
        <w:numPr>
          <w:ilvl w:val="0"/>
          <w:numId w:val="1"/>
        </w:numPr>
        <w:shd w:val="clear" w:color="auto" w:fill="FFFFFF"/>
        <w:spacing w:after="0" w:line="276" w:lineRule="auto"/>
        <w:ind w:left="0"/>
        <w:rPr>
          <w:rFonts w:eastAsia="Times New Roman" w:cs="Arial"/>
          <w:color w:val="222222"/>
        </w:rPr>
      </w:pPr>
      <w:r w:rsidRPr="004550FD">
        <w:rPr>
          <w:rFonts w:eastAsia="Times New Roman" w:cs="Segoe UI"/>
        </w:rPr>
        <w:t xml:space="preserve">Wear a </w:t>
      </w:r>
      <w:r w:rsidR="0001794A">
        <w:rPr>
          <w:rFonts w:eastAsia="Times New Roman" w:cs="Segoe UI"/>
        </w:rPr>
        <w:t xml:space="preserve">(non-smart) </w:t>
      </w:r>
      <w:r w:rsidRPr="004550FD">
        <w:rPr>
          <w:rFonts w:eastAsia="Times New Roman" w:cs="Segoe UI"/>
        </w:rPr>
        <w:t>watch (It is hard to see the clocks on the gym walls.)</w:t>
      </w:r>
    </w:p>
    <w:p w:rsidR="005951AA" w:rsidRPr="004550FD" w:rsidRDefault="005951AA" w:rsidP="004550FD">
      <w:pPr>
        <w:numPr>
          <w:ilvl w:val="0"/>
          <w:numId w:val="1"/>
        </w:numPr>
        <w:shd w:val="clear" w:color="auto" w:fill="FFFFFF"/>
        <w:spacing w:after="0" w:line="276" w:lineRule="auto"/>
        <w:ind w:left="0"/>
        <w:rPr>
          <w:rFonts w:eastAsia="Times New Roman" w:cs="Segoe UI"/>
          <w:b/>
        </w:rPr>
      </w:pPr>
      <w:r w:rsidRPr="004550FD">
        <w:rPr>
          <w:rFonts w:eastAsia="Times New Roman" w:cs="Arial"/>
          <w:color w:val="222222"/>
        </w:rPr>
        <w:t>Write on the test! Dissect the question</w:t>
      </w:r>
      <w:r w:rsidR="007B7B3B">
        <w:rPr>
          <w:rFonts w:eastAsia="Times New Roman" w:cs="Arial"/>
          <w:color w:val="222222"/>
        </w:rPr>
        <w:t>s</w:t>
      </w:r>
      <w:r w:rsidRPr="004550FD">
        <w:rPr>
          <w:rFonts w:eastAsia="Times New Roman" w:cs="Arial"/>
          <w:color w:val="222222"/>
        </w:rPr>
        <w:t xml:space="preserve"> by underlining/circling main ideas. Eliminate answers you know are incorrect. </w:t>
      </w:r>
    </w:p>
    <w:p w:rsidR="004D3001" w:rsidRPr="004550FD" w:rsidRDefault="004550FD" w:rsidP="005951AA">
      <w:pPr>
        <w:numPr>
          <w:ilvl w:val="0"/>
          <w:numId w:val="1"/>
        </w:numPr>
        <w:shd w:val="clear" w:color="auto" w:fill="FFFFFF"/>
        <w:spacing w:after="150" w:line="240" w:lineRule="auto"/>
        <w:ind w:left="0"/>
        <w:rPr>
          <w:rFonts w:eastAsia="Times New Roman" w:cs="Segoe UI"/>
          <w:b/>
        </w:rPr>
      </w:pPr>
      <w:r>
        <w:rPr>
          <w:rFonts w:eastAsia="Times New Roman" w:cs="Segoe UI"/>
        </w:rPr>
        <w:t>Give yourself a mental pep talk</w:t>
      </w:r>
      <w:r w:rsidRPr="004550FD">
        <w:rPr>
          <w:rFonts w:eastAsia="Times New Roman" w:cs="Segoe UI"/>
        </w:rPr>
        <w:sym w:font="Wingdings" w:char="F04A"/>
      </w:r>
      <w:r>
        <w:rPr>
          <w:rFonts w:eastAsia="Times New Roman" w:cs="Segoe UI"/>
        </w:rPr>
        <w:t xml:space="preserve"> I’m proud of </w:t>
      </w:r>
      <w:r w:rsidR="008B3939">
        <w:rPr>
          <w:rFonts w:eastAsia="Times New Roman" w:cs="Segoe UI"/>
        </w:rPr>
        <w:t>YOU</w:t>
      </w:r>
      <w:r>
        <w:rPr>
          <w:rFonts w:eastAsia="Times New Roman" w:cs="Segoe UI"/>
        </w:rPr>
        <w:t xml:space="preserve"> </w:t>
      </w:r>
      <w:r w:rsidR="008B3939">
        <w:rPr>
          <w:rFonts w:eastAsia="Times New Roman" w:cs="Segoe UI"/>
        </w:rPr>
        <w:t>and I believe you’ll do great!!!</w:t>
      </w:r>
    </w:p>
    <w:sectPr w:rsidR="004D3001" w:rsidRPr="004550FD" w:rsidSect="0091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66EB"/>
    <w:multiLevelType w:val="multilevel"/>
    <w:tmpl w:val="7CF2B8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0E"/>
    <w:rsid w:val="0001794A"/>
    <w:rsid w:val="004550FD"/>
    <w:rsid w:val="004D3001"/>
    <w:rsid w:val="004E4D12"/>
    <w:rsid w:val="005951AA"/>
    <w:rsid w:val="007B7B3B"/>
    <w:rsid w:val="008B3939"/>
    <w:rsid w:val="008D5A69"/>
    <w:rsid w:val="0091140E"/>
    <w:rsid w:val="00D06419"/>
    <w:rsid w:val="00F76ABA"/>
    <w:rsid w:val="00FB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1863-5A7D-465E-A9CB-0212221C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4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D12"/>
    <w:rPr>
      <w:b/>
      <w:bCs/>
    </w:rPr>
  </w:style>
  <w:style w:type="character" w:customStyle="1" w:styleId="apple-converted-space">
    <w:name w:val="apple-converted-space"/>
    <w:basedOn w:val="DefaultParagraphFont"/>
    <w:rsid w:val="004E4D12"/>
  </w:style>
  <w:style w:type="paragraph" w:styleId="ListParagraph">
    <w:name w:val="List Paragraph"/>
    <w:basedOn w:val="Normal"/>
    <w:uiPriority w:val="34"/>
    <w:qFormat/>
    <w:rsid w:val="005951AA"/>
    <w:pPr>
      <w:ind w:left="720"/>
      <w:contextualSpacing/>
    </w:pPr>
  </w:style>
  <w:style w:type="paragraph" w:styleId="BalloonText">
    <w:name w:val="Balloon Text"/>
    <w:basedOn w:val="Normal"/>
    <w:link w:val="BalloonTextChar"/>
    <w:uiPriority w:val="99"/>
    <w:semiHidden/>
    <w:unhideWhenUsed/>
    <w:rsid w:val="0045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2905">
      <w:bodyDiv w:val="1"/>
      <w:marLeft w:val="0"/>
      <w:marRight w:val="0"/>
      <w:marTop w:val="0"/>
      <w:marBottom w:val="0"/>
      <w:divBdr>
        <w:top w:val="none" w:sz="0" w:space="0" w:color="auto"/>
        <w:left w:val="none" w:sz="0" w:space="0" w:color="auto"/>
        <w:bottom w:val="none" w:sz="0" w:space="0" w:color="auto"/>
        <w:right w:val="none" w:sz="0" w:space="0" w:color="auto"/>
      </w:divBdr>
      <w:divsChild>
        <w:div w:id="1689717154">
          <w:marLeft w:val="0"/>
          <w:marRight w:val="0"/>
          <w:marTop w:val="0"/>
          <w:marBottom w:val="0"/>
          <w:divBdr>
            <w:top w:val="none" w:sz="0" w:space="0" w:color="auto"/>
            <w:left w:val="none" w:sz="0" w:space="0" w:color="auto"/>
            <w:bottom w:val="none" w:sz="0" w:space="0" w:color="auto"/>
            <w:right w:val="none" w:sz="0" w:space="0" w:color="auto"/>
          </w:divBdr>
          <w:divsChild>
            <w:div w:id="780419966">
              <w:marLeft w:val="0"/>
              <w:marRight w:val="0"/>
              <w:marTop w:val="0"/>
              <w:marBottom w:val="0"/>
              <w:divBdr>
                <w:top w:val="none" w:sz="0" w:space="0" w:color="auto"/>
                <w:left w:val="none" w:sz="0" w:space="0" w:color="auto"/>
                <w:bottom w:val="none" w:sz="0" w:space="0" w:color="auto"/>
                <w:right w:val="none" w:sz="0" w:space="0" w:color="auto"/>
              </w:divBdr>
              <w:divsChild>
                <w:div w:id="1548251992">
                  <w:marLeft w:val="0"/>
                  <w:marRight w:val="0"/>
                  <w:marTop w:val="0"/>
                  <w:marBottom w:val="0"/>
                  <w:divBdr>
                    <w:top w:val="none" w:sz="0" w:space="0" w:color="auto"/>
                    <w:left w:val="none" w:sz="0" w:space="0" w:color="auto"/>
                    <w:bottom w:val="none" w:sz="0" w:space="0" w:color="auto"/>
                    <w:right w:val="none" w:sz="0" w:space="0" w:color="auto"/>
                  </w:divBdr>
                  <w:divsChild>
                    <w:div w:id="456610974">
                      <w:marLeft w:val="0"/>
                      <w:marRight w:val="0"/>
                      <w:marTop w:val="0"/>
                      <w:marBottom w:val="0"/>
                      <w:divBdr>
                        <w:top w:val="none" w:sz="0" w:space="0" w:color="auto"/>
                        <w:left w:val="none" w:sz="0" w:space="0" w:color="auto"/>
                        <w:bottom w:val="none" w:sz="0" w:space="0" w:color="auto"/>
                        <w:right w:val="none" w:sz="0" w:space="0" w:color="auto"/>
                      </w:divBdr>
                      <w:divsChild>
                        <w:div w:id="1122963514">
                          <w:marLeft w:val="0"/>
                          <w:marRight w:val="0"/>
                          <w:marTop w:val="0"/>
                          <w:marBottom w:val="0"/>
                          <w:divBdr>
                            <w:top w:val="none" w:sz="0" w:space="0" w:color="auto"/>
                            <w:left w:val="none" w:sz="0" w:space="0" w:color="auto"/>
                            <w:bottom w:val="none" w:sz="0" w:space="0" w:color="auto"/>
                            <w:right w:val="none" w:sz="0" w:space="0" w:color="auto"/>
                          </w:divBdr>
                          <w:divsChild>
                            <w:div w:id="1210460111">
                              <w:marLeft w:val="0"/>
                              <w:marRight w:val="0"/>
                              <w:marTop w:val="0"/>
                              <w:marBottom w:val="0"/>
                              <w:divBdr>
                                <w:top w:val="none" w:sz="0" w:space="0" w:color="auto"/>
                                <w:left w:val="none" w:sz="0" w:space="0" w:color="auto"/>
                                <w:bottom w:val="none" w:sz="0" w:space="0" w:color="auto"/>
                                <w:right w:val="none" w:sz="0" w:space="0" w:color="auto"/>
                              </w:divBdr>
                              <w:divsChild>
                                <w:div w:id="791902889">
                                  <w:marLeft w:val="0"/>
                                  <w:marRight w:val="0"/>
                                  <w:marTop w:val="0"/>
                                  <w:marBottom w:val="0"/>
                                  <w:divBdr>
                                    <w:top w:val="none" w:sz="0" w:space="0" w:color="auto"/>
                                    <w:left w:val="none" w:sz="0" w:space="0" w:color="auto"/>
                                    <w:bottom w:val="none" w:sz="0" w:space="0" w:color="auto"/>
                                    <w:right w:val="none" w:sz="0" w:space="0" w:color="auto"/>
                                  </w:divBdr>
                                  <w:divsChild>
                                    <w:div w:id="1128428106">
                                      <w:marLeft w:val="0"/>
                                      <w:marRight w:val="0"/>
                                      <w:marTop w:val="0"/>
                                      <w:marBottom w:val="0"/>
                                      <w:divBdr>
                                        <w:top w:val="none" w:sz="0" w:space="0" w:color="auto"/>
                                        <w:left w:val="none" w:sz="0" w:space="0" w:color="auto"/>
                                        <w:bottom w:val="none" w:sz="0" w:space="0" w:color="auto"/>
                                        <w:right w:val="none" w:sz="0" w:space="0" w:color="auto"/>
                                      </w:divBdr>
                                      <w:divsChild>
                                        <w:div w:id="129715557">
                                          <w:marLeft w:val="0"/>
                                          <w:marRight w:val="0"/>
                                          <w:marTop w:val="0"/>
                                          <w:marBottom w:val="0"/>
                                          <w:divBdr>
                                            <w:top w:val="none" w:sz="0" w:space="0" w:color="auto"/>
                                            <w:left w:val="none" w:sz="0" w:space="0" w:color="auto"/>
                                            <w:bottom w:val="none" w:sz="0" w:space="0" w:color="auto"/>
                                            <w:right w:val="none" w:sz="0" w:space="0" w:color="auto"/>
                                          </w:divBdr>
                                          <w:divsChild>
                                            <w:div w:id="2047174884">
                                              <w:marLeft w:val="0"/>
                                              <w:marRight w:val="0"/>
                                              <w:marTop w:val="0"/>
                                              <w:marBottom w:val="0"/>
                                              <w:divBdr>
                                                <w:top w:val="none" w:sz="0" w:space="0" w:color="auto"/>
                                                <w:left w:val="none" w:sz="0" w:space="0" w:color="auto"/>
                                                <w:bottom w:val="none" w:sz="0" w:space="0" w:color="auto"/>
                                                <w:right w:val="none" w:sz="0" w:space="0" w:color="auto"/>
                                              </w:divBdr>
                                              <w:divsChild>
                                                <w:div w:id="2100052930">
                                                  <w:marLeft w:val="0"/>
                                                  <w:marRight w:val="0"/>
                                                  <w:marTop w:val="0"/>
                                                  <w:marBottom w:val="0"/>
                                                  <w:divBdr>
                                                    <w:top w:val="none" w:sz="0" w:space="0" w:color="auto"/>
                                                    <w:left w:val="none" w:sz="0" w:space="0" w:color="auto"/>
                                                    <w:bottom w:val="none" w:sz="0" w:space="0" w:color="auto"/>
                                                    <w:right w:val="none" w:sz="0" w:space="0" w:color="auto"/>
                                                  </w:divBdr>
                                                  <w:divsChild>
                                                    <w:div w:id="1976061954">
                                                      <w:marLeft w:val="0"/>
                                                      <w:marRight w:val="0"/>
                                                      <w:marTop w:val="0"/>
                                                      <w:marBottom w:val="0"/>
                                                      <w:divBdr>
                                                        <w:top w:val="none" w:sz="0" w:space="0" w:color="auto"/>
                                                        <w:left w:val="none" w:sz="0" w:space="0" w:color="auto"/>
                                                        <w:bottom w:val="none" w:sz="0" w:space="0" w:color="auto"/>
                                                        <w:right w:val="none" w:sz="0" w:space="0" w:color="auto"/>
                                                      </w:divBdr>
                                                      <w:divsChild>
                                                        <w:div w:id="677464566">
                                                          <w:marLeft w:val="0"/>
                                                          <w:marRight w:val="0"/>
                                                          <w:marTop w:val="0"/>
                                                          <w:marBottom w:val="0"/>
                                                          <w:divBdr>
                                                            <w:top w:val="none" w:sz="0" w:space="0" w:color="auto"/>
                                                            <w:left w:val="none" w:sz="0" w:space="0" w:color="auto"/>
                                                            <w:bottom w:val="none" w:sz="0" w:space="0" w:color="auto"/>
                                                            <w:right w:val="none" w:sz="0" w:space="0" w:color="auto"/>
                                                          </w:divBdr>
                                                          <w:divsChild>
                                                            <w:div w:id="1378354050">
                                                              <w:marLeft w:val="0"/>
                                                              <w:marRight w:val="150"/>
                                                              <w:marTop w:val="0"/>
                                                              <w:marBottom w:val="150"/>
                                                              <w:divBdr>
                                                                <w:top w:val="none" w:sz="0" w:space="0" w:color="auto"/>
                                                                <w:left w:val="none" w:sz="0" w:space="0" w:color="auto"/>
                                                                <w:bottom w:val="none" w:sz="0" w:space="0" w:color="auto"/>
                                                                <w:right w:val="none" w:sz="0" w:space="0" w:color="auto"/>
                                                              </w:divBdr>
                                                              <w:divsChild>
                                                                <w:div w:id="1668513176">
                                                                  <w:marLeft w:val="0"/>
                                                                  <w:marRight w:val="0"/>
                                                                  <w:marTop w:val="0"/>
                                                                  <w:marBottom w:val="0"/>
                                                                  <w:divBdr>
                                                                    <w:top w:val="none" w:sz="0" w:space="0" w:color="auto"/>
                                                                    <w:left w:val="none" w:sz="0" w:space="0" w:color="auto"/>
                                                                    <w:bottom w:val="none" w:sz="0" w:space="0" w:color="auto"/>
                                                                    <w:right w:val="none" w:sz="0" w:space="0" w:color="auto"/>
                                                                  </w:divBdr>
                                                                  <w:divsChild>
                                                                    <w:div w:id="1225335823">
                                                                      <w:marLeft w:val="0"/>
                                                                      <w:marRight w:val="0"/>
                                                                      <w:marTop w:val="0"/>
                                                                      <w:marBottom w:val="0"/>
                                                                      <w:divBdr>
                                                                        <w:top w:val="none" w:sz="0" w:space="0" w:color="auto"/>
                                                                        <w:left w:val="none" w:sz="0" w:space="0" w:color="auto"/>
                                                                        <w:bottom w:val="none" w:sz="0" w:space="0" w:color="auto"/>
                                                                        <w:right w:val="none" w:sz="0" w:space="0" w:color="auto"/>
                                                                      </w:divBdr>
                                                                      <w:divsChild>
                                                                        <w:div w:id="843974652">
                                                                          <w:marLeft w:val="0"/>
                                                                          <w:marRight w:val="0"/>
                                                                          <w:marTop w:val="0"/>
                                                                          <w:marBottom w:val="0"/>
                                                                          <w:divBdr>
                                                                            <w:top w:val="none" w:sz="0" w:space="0" w:color="auto"/>
                                                                            <w:left w:val="none" w:sz="0" w:space="0" w:color="auto"/>
                                                                            <w:bottom w:val="none" w:sz="0" w:space="0" w:color="auto"/>
                                                                            <w:right w:val="none" w:sz="0" w:space="0" w:color="auto"/>
                                                                          </w:divBdr>
                                                                          <w:divsChild>
                                                                            <w:div w:id="2409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505567">
      <w:bodyDiv w:val="1"/>
      <w:marLeft w:val="0"/>
      <w:marRight w:val="0"/>
      <w:marTop w:val="0"/>
      <w:marBottom w:val="0"/>
      <w:divBdr>
        <w:top w:val="none" w:sz="0" w:space="0" w:color="auto"/>
        <w:left w:val="none" w:sz="0" w:space="0" w:color="auto"/>
        <w:bottom w:val="none" w:sz="0" w:space="0" w:color="auto"/>
        <w:right w:val="none" w:sz="0" w:space="0" w:color="auto"/>
      </w:divBdr>
    </w:div>
    <w:div w:id="1685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7</cp:revision>
  <cp:lastPrinted>2017-05-03T19:22:00Z</cp:lastPrinted>
  <dcterms:created xsi:type="dcterms:W3CDTF">2015-05-02T14:53:00Z</dcterms:created>
  <dcterms:modified xsi:type="dcterms:W3CDTF">2017-05-03T19:23:00Z</dcterms:modified>
</cp:coreProperties>
</file>